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413E40E" w:rsidR="001E41F3" w:rsidRDefault="0069355E">
      <w:pPr>
        <w:pStyle w:val="CRCoverPage"/>
        <w:tabs>
          <w:tab w:val="right" w:pos="9639"/>
        </w:tabs>
        <w:spacing w:after="0"/>
        <w:rPr>
          <w:b/>
          <w:i/>
          <w:noProof/>
          <w:sz w:val="28"/>
          <w:lang w:eastAsia="zh-CN"/>
        </w:rPr>
      </w:pPr>
      <w:bookmarkStart w:id="0" w:name="OLE_LINK20"/>
      <w:bookmarkStart w:id="1" w:name="OLE_LINK21"/>
      <w:bookmarkStart w:id="2" w:name="_GoBack"/>
      <w:bookmarkEnd w:id="2"/>
      <w:r>
        <w:rPr>
          <w:b/>
          <w:noProof/>
          <w:sz w:val="24"/>
        </w:rPr>
        <w:t>3GPP TSG-RAN WG2 Meeting #11</w:t>
      </w:r>
      <w:r w:rsidR="00B16BAC">
        <w:rPr>
          <w:rFonts w:hint="eastAsia"/>
          <w:b/>
          <w:noProof/>
          <w:sz w:val="24"/>
          <w:lang w:eastAsia="zh-CN"/>
        </w:rPr>
        <w:t>9</w:t>
      </w:r>
      <w:r>
        <w:rPr>
          <w:b/>
          <w:noProof/>
          <w:sz w:val="24"/>
        </w:rPr>
        <w:t>-e</w:t>
      </w:r>
      <w:r w:rsidR="001E41F3">
        <w:rPr>
          <w:b/>
          <w:i/>
          <w:noProof/>
          <w:sz w:val="28"/>
        </w:rPr>
        <w:tab/>
      </w:r>
      <w:r w:rsidR="00B97F58" w:rsidRPr="00B97F58">
        <w:rPr>
          <w:b/>
          <w:noProof/>
          <w:sz w:val="24"/>
        </w:rPr>
        <w:t>R2-2208382</w:t>
      </w:r>
    </w:p>
    <w:p w14:paraId="2FCA3FE6" w14:textId="4579FE0B" w:rsidR="00A9225E" w:rsidRDefault="00A9225E" w:rsidP="00A9225E">
      <w:pPr>
        <w:pStyle w:val="CRCoverPage"/>
        <w:outlineLvl w:val="0"/>
        <w:rPr>
          <w:b/>
          <w:noProof/>
          <w:sz w:val="24"/>
        </w:rPr>
      </w:pPr>
      <w:r w:rsidRPr="0056503B">
        <w:rPr>
          <w:b/>
          <w:noProof/>
          <w:sz w:val="24"/>
        </w:rPr>
        <w:t xml:space="preserve">Electronic meeting, </w:t>
      </w:r>
      <w:r w:rsidR="00700880">
        <w:rPr>
          <w:rFonts w:hint="eastAsia"/>
          <w:b/>
          <w:noProof/>
          <w:sz w:val="24"/>
          <w:lang w:eastAsia="zh-CN"/>
        </w:rPr>
        <w:t>1</w:t>
      </w:r>
      <w:r w:rsidR="00457120">
        <w:rPr>
          <w:rFonts w:hint="eastAsia"/>
          <w:b/>
          <w:noProof/>
          <w:sz w:val="24"/>
          <w:lang w:eastAsia="zh-CN"/>
        </w:rPr>
        <w:t>7</w:t>
      </w:r>
      <w:r>
        <w:rPr>
          <w:rFonts w:hint="eastAsia"/>
          <w:b/>
          <w:noProof/>
          <w:sz w:val="24"/>
          <w:lang w:eastAsia="zh-CN"/>
        </w:rPr>
        <w:t>th</w:t>
      </w:r>
      <w:r w:rsidRPr="001267E8">
        <w:rPr>
          <w:b/>
          <w:noProof/>
          <w:sz w:val="24"/>
        </w:rPr>
        <w:t xml:space="preserve"> </w:t>
      </w:r>
      <w:r w:rsidR="00700880">
        <w:rPr>
          <w:rFonts w:hint="eastAsia"/>
          <w:b/>
          <w:noProof/>
          <w:sz w:val="24"/>
          <w:lang w:eastAsia="zh-CN"/>
        </w:rPr>
        <w:t>Aug</w:t>
      </w:r>
      <w:r w:rsidR="00C501E1">
        <w:rPr>
          <w:rFonts w:hint="eastAsia"/>
          <w:b/>
          <w:noProof/>
          <w:sz w:val="24"/>
          <w:lang w:eastAsia="zh-CN"/>
        </w:rPr>
        <w:t>u</w:t>
      </w:r>
      <w:r w:rsidR="00700880">
        <w:rPr>
          <w:rFonts w:hint="eastAsia"/>
          <w:b/>
          <w:noProof/>
          <w:sz w:val="24"/>
          <w:lang w:eastAsia="zh-CN"/>
        </w:rPr>
        <w:t>st</w:t>
      </w:r>
      <w:r w:rsidRPr="001267E8">
        <w:rPr>
          <w:b/>
          <w:noProof/>
          <w:sz w:val="24"/>
        </w:rPr>
        <w:t xml:space="preserve"> – </w:t>
      </w:r>
      <w:r w:rsidR="00700880">
        <w:rPr>
          <w:rFonts w:hint="eastAsia"/>
          <w:b/>
          <w:noProof/>
          <w:sz w:val="24"/>
          <w:lang w:eastAsia="zh-CN"/>
        </w:rPr>
        <w:t>26</w:t>
      </w:r>
      <w:r>
        <w:rPr>
          <w:rFonts w:hint="eastAsia"/>
          <w:b/>
          <w:noProof/>
          <w:sz w:val="24"/>
          <w:lang w:eastAsia="zh-CN"/>
        </w:rPr>
        <w:t>th</w:t>
      </w:r>
      <w:r w:rsidRPr="001267E8">
        <w:rPr>
          <w:b/>
          <w:noProof/>
          <w:sz w:val="24"/>
        </w:rPr>
        <w:t xml:space="preserve"> </w:t>
      </w:r>
      <w:r w:rsidR="00C501E1">
        <w:rPr>
          <w:rFonts w:hint="eastAsia"/>
          <w:b/>
          <w:noProof/>
          <w:sz w:val="24"/>
          <w:lang w:eastAsia="zh-CN"/>
        </w:rPr>
        <w:t>Augu</w:t>
      </w:r>
      <w:r w:rsidR="00700880">
        <w:rPr>
          <w:rFonts w:hint="eastAsia"/>
          <w:b/>
          <w:noProof/>
          <w:sz w:val="24"/>
          <w:lang w:eastAsia="zh-CN"/>
        </w:rPr>
        <w:t>st</w:t>
      </w:r>
      <w:r w:rsidR="00700880" w:rsidRPr="001267E8">
        <w:rPr>
          <w:b/>
          <w:noProof/>
          <w:sz w:val="24"/>
        </w:rPr>
        <w:t xml:space="preserve"> </w:t>
      </w:r>
      <w:r w:rsidRPr="001267E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4908C" w:rsidR="001E41F3" w:rsidRPr="00410371" w:rsidRDefault="00BA244F" w:rsidP="00AE58D6">
            <w:pPr>
              <w:pStyle w:val="CRCoverPage"/>
              <w:spacing w:after="0"/>
              <w:jc w:val="right"/>
              <w:rPr>
                <w:b/>
                <w:noProof/>
                <w:sz w:val="28"/>
                <w:lang w:eastAsia="zh-CN"/>
              </w:rPr>
            </w:pPr>
            <w:r>
              <w:rPr>
                <w:b/>
                <w:sz w:val="28"/>
              </w:rPr>
              <w:t>38.</w:t>
            </w:r>
            <w:r w:rsidR="00044589">
              <w:rPr>
                <w:rFonts w:hint="eastAsia"/>
                <w:b/>
                <w:sz w:val="28"/>
                <w:lang w:eastAsia="zh-CN"/>
              </w:rPr>
              <w:t>3</w:t>
            </w:r>
            <w:r w:rsidR="00F92A40">
              <w:rPr>
                <w:rFonts w:hint="eastAsia"/>
                <w:b/>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5EFDE" w:rsidR="001E41F3" w:rsidRPr="00410371" w:rsidRDefault="00B97F58" w:rsidP="00B97F58">
            <w:pPr>
              <w:pStyle w:val="CRCoverPage"/>
              <w:spacing w:after="0"/>
              <w:jc w:val="right"/>
              <w:rPr>
                <w:noProof/>
                <w:lang w:eastAsia="zh-CN"/>
              </w:rPr>
            </w:pPr>
            <w:r w:rsidRPr="00B97F58">
              <w:rPr>
                <w:b/>
                <w:sz w:val="28"/>
                <w:lang w:eastAsia="zh-CN"/>
              </w:rPr>
              <w:t>1384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F97267"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7CDFB"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4C3BBF">
              <w:rPr>
                <w:rFonts w:hint="eastAsia"/>
                <w:b/>
                <w:sz w:val="28"/>
                <w:lang w:eastAsia="zh-CN"/>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25277B"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8FB81" w:rsidR="001E41F3" w:rsidRDefault="00715DBB" w:rsidP="00E51810">
            <w:pPr>
              <w:pStyle w:val="CRCoverPage"/>
              <w:spacing w:after="0"/>
              <w:ind w:left="100"/>
              <w:rPr>
                <w:noProof/>
                <w:lang w:eastAsia="zh-CN"/>
              </w:rPr>
            </w:pPr>
            <w:r w:rsidRPr="00715DBB">
              <w:rPr>
                <w:noProof/>
                <w:lang w:eastAsia="zh-CN"/>
              </w:rPr>
              <w:t>Correction on TA Reporting Triggering Condition for NTN in TS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32272" w:rsidR="001E41F3" w:rsidRDefault="00323F51">
            <w:pPr>
              <w:pStyle w:val="CRCoverPage"/>
              <w:spacing w:after="0"/>
              <w:ind w:left="100"/>
              <w:rPr>
                <w:noProof/>
              </w:rPr>
            </w:pPr>
            <w:proofErr w:type="spellStart"/>
            <w:r>
              <w:t>NR_NTN_solutions</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DC80" w:rsidR="001E41F3" w:rsidRDefault="00054A6F" w:rsidP="001F74A5">
            <w:pPr>
              <w:pStyle w:val="CRCoverPage"/>
              <w:spacing w:after="0"/>
              <w:ind w:left="100"/>
              <w:rPr>
                <w:noProof/>
                <w:lang w:eastAsia="zh-CN"/>
              </w:rPr>
            </w:pPr>
            <w:r>
              <w:t>2022-0</w:t>
            </w:r>
            <w:r w:rsidR="002B69C5">
              <w:rPr>
                <w:rFonts w:hint="eastAsia"/>
                <w:lang w:eastAsia="zh-CN"/>
              </w:rPr>
              <w:t>8</w:t>
            </w:r>
            <w:r>
              <w:t>-</w:t>
            </w:r>
            <w:r w:rsidR="00F574EE">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77800" w14:textId="77777777" w:rsidR="000B0682" w:rsidRDefault="000B0682" w:rsidP="000B0682">
            <w:pPr>
              <w:pStyle w:val="af2"/>
              <w:spacing w:beforeLines="50" w:before="120" w:afterLines="50"/>
              <w:rPr>
                <w:rFonts w:eastAsiaTheme="minorEastAsia"/>
                <w:lang w:eastAsia="zh-CN"/>
              </w:rPr>
            </w:pPr>
            <w:r>
              <w:rPr>
                <w:rFonts w:eastAsiaTheme="minorEastAsia" w:hint="eastAsia"/>
                <w:lang w:eastAsia="zh-CN"/>
              </w:rPr>
              <w:t xml:space="preserve">For TA reporting, the following agreement was </w:t>
            </w:r>
            <w:r>
              <w:rPr>
                <w:rFonts w:eastAsiaTheme="minorEastAsia"/>
                <w:lang w:eastAsia="zh-CN"/>
              </w:rPr>
              <w:t>achieved</w:t>
            </w:r>
            <w:r>
              <w:rPr>
                <w:rFonts w:eastAsiaTheme="minorEastAsia" w:hint="eastAsia"/>
                <w:lang w:eastAsia="zh-CN"/>
              </w:rPr>
              <w:t xml:space="preserve"> in RAN2#117-e meeting:</w:t>
            </w:r>
          </w:p>
          <w:p w14:paraId="38533F6A" w14:textId="77777777" w:rsidR="000B0682" w:rsidRDefault="000B0682" w:rsidP="000B0682">
            <w:pPr>
              <w:pStyle w:val="Doc-text2"/>
              <w:numPr>
                <w:ilvl w:val="0"/>
                <w:numId w:val="31"/>
              </w:numPr>
              <w:pBdr>
                <w:top w:val="single" w:sz="4" w:space="1" w:color="auto"/>
                <w:left w:val="single" w:sz="4" w:space="4" w:color="auto"/>
                <w:bottom w:val="single" w:sz="4" w:space="1" w:color="auto"/>
                <w:right w:val="single" w:sz="4" w:space="4" w:color="auto"/>
              </w:pBdr>
            </w:pPr>
            <w:r w:rsidRPr="00332FD6">
              <w:t xml:space="preserve">Upon reception of configuration or reconfiguration of TA reporting trigger event, if </w:t>
            </w:r>
            <w:r>
              <w:t xml:space="preserve">connected mode </w:t>
            </w:r>
            <w:r w:rsidRPr="00332FD6">
              <w:t xml:space="preserve">UE has not reported TA to current serving cell </w:t>
            </w:r>
            <w:r>
              <w:t>before (</w:t>
            </w:r>
            <w:r w:rsidRPr="00332FD6">
              <w:t>during this connection</w:t>
            </w:r>
            <w:r>
              <w:t>)</w:t>
            </w:r>
            <w:r w:rsidRPr="00332FD6">
              <w:t>, the UE triggers a TA reporting</w:t>
            </w:r>
            <w:r>
              <w:t xml:space="preserve"> (</w:t>
            </w:r>
            <w:r w:rsidRPr="00222ACA">
              <w:rPr>
                <w:color w:val="FF0000"/>
              </w:rPr>
              <w:t>can further check this during the implementation in the MAC CR</w:t>
            </w:r>
            <w:r>
              <w:t>)</w:t>
            </w:r>
          </w:p>
          <w:p w14:paraId="708AA7DE" w14:textId="3ACB6709" w:rsidR="00765B3F" w:rsidRPr="002F0DD5" w:rsidRDefault="000B0682" w:rsidP="00C471EA">
            <w:pPr>
              <w:pStyle w:val="af2"/>
              <w:rPr>
                <w:rFonts w:eastAsiaTheme="minorEastAsia"/>
                <w:lang w:eastAsia="zh-CN"/>
              </w:rPr>
            </w:pPr>
            <w:r>
              <w:rPr>
                <w:rFonts w:eastAsiaTheme="minorEastAsia"/>
                <w:lang w:eastAsia="zh-CN"/>
              </w:rPr>
              <w:t>B</w:t>
            </w:r>
            <w:r>
              <w:rPr>
                <w:rFonts w:eastAsiaTheme="minorEastAsia" w:hint="eastAsia"/>
                <w:lang w:eastAsia="zh-CN"/>
              </w:rPr>
              <w:t xml:space="preserve">ut there is not any scenario </w:t>
            </w:r>
            <w:r w:rsidRPr="000B0682">
              <w:rPr>
                <w:rFonts w:eastAsiaTheme="minorEastAsia"/>
                <w:lang w:eastAsia="zh-CN"/>
              </w:rPr>
              <w:t xml:space="preserve">that TA reporting </w:t>
            </w:r>
            <w:r>
              <w:rPr>
                <w:rFonts w:eastAsiaTheme="minorEastAsia" w:hint="eastAsia"/>
                <w:lang w:eastAsia="zh-CN"/>
              </w:rPr>
              <w:t>can</w:t>
            </w:r>
            <w:r w:rsidRPr="000B0682">
              <w:rPr>
                <w:rFonts w:eastAsiaTheme="minorEastAsia"/>
                <w:lang w:eastAsia="zh-CN"/>
              </w:rPr>
              <w:t xml:space="preserve"> be triggered by reconfiguration of </w:t>
            </w:r>
            <w:proofErr w:type="spellStart"/>
            <w:r w:rsidRPr="000B0682">
              <w:rPr>
                <w:rFonts w:eastAsiaTheme="minorEastAsia"/>
                <w:lang w:eastAsia="zh-CN"/>
              </w:rPr>
              <w:t>offsetThresholdTA</w:t>
            </w:r>
            <w:proofErr w:type="spellEnd"/>
            <w:r w:rsidR="00AA7589">
              <w:rPr>
                <w:rFonts w:eastAsiaTheme="minorEastAsia" w:hint="eastAsia"/>
                <w:lang w:eastAsia="zh-CN"/>
              </w:rPr>
              <w:t xml:space="preserve"> with the precondition that </w:t>
            </w:r>
            <w:r w:rsidR="00C471EA">
              <w:rPr>
                <w:rFonts w:eastAsiaTheme="minorEastAsia" w:hint="eastAsia"/>
                <w:lang w:eastAsia="zh-CN"/>
              </w:rPr>
              <w:t>the</w:t>
            </w:r>
            <w:r w:rsidR="00AA7589">
              <w:rPr>
                <w:rFonts w:eastAsiaTheme="minorEastAsia" w:hint="eastAsia"/>
                <w:lang w:eastAsia="zh-CN"/>
              </w:rPr>
              <w:t xml:space="preserve"> c</w:t>
            </w:r>
            <w:r w:rsidR="00AA7589">
              <w:t xml:space="preserve">onnected mode </w:t>
            </w:r>
            <w:r w:rsidR="00AA7589" w:rsidRPr="00332FD6">
              <w:t xml:space="preserve">UE has not reported TA to current serving cell </w:t>
            </w:r>
            <w:r w:rsidR="00AA7589">
              <w:t>before</w:t>
            </w:r>
            <w:r w:rsidRPr="000B0682">
              <w:rPr>
                <w:rFonts w:eastAsiaTheme="minorEastAsia"/>
                <w:lang w:eastAsia="zh-CN"/>
              </w:rPr>
              <w:t>,</w:t>
            </w:r>
            <w:r>
              <w:rPr>
                <w:rFonts w:eastAsiaTheme="minorEastAsia" w:hint="eastAsia"/>
                <w:lang w:eastAsia="zh-CN"/>
              </w:rPr>
              <w:t xml:space="preserve"> because the UE has reported the TA during RACH or </w:t>
            </w:r>
            <w:r w:rsidRPr="000B0682">
              <w:rPr>
                <w:rFonts w:eastAsiaTheme="minorEastAsia"/>
                <w:lang w:eastAsia="zh-CN"/>
              </w:rPr>
              <w:t>when configured with TA reports</w:t>
            </w:r>
            <w:r>
              <w:rPr>
                <w:rFonts w:eastAsiaTheme="minorEastAsia" w:hint="eastAsia"/>
                <w:lang w:eastAsia="zh-CN"/>
              </w:rPr>
              <w:t>.</w:t>
            </w:r>
          </w:p>
        </w:tc>
      </w:tr>
      <w:tr w:rsidR="001E41F3" w14:paraId="4CA74D09" w14:textId="77777777" w:rsidTr="00547111">
        <w:tc>
          <w:tcPr>
            <w:tcW w:w="2694" w:type="dxa"/>
            <w:gridSpan w:val="2"/>
            <w:tcBorders>
              <w:left w:val="single" w:sz="4" w:space="0" w:color="auto"/>
            </w:tcBorders>
          </w:tcPr>
          <w:p w14:paraId="2D0866D6" w14:textId="5B6873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CD82C" w14:textId="1F440FEE" w:rsidR="0003562B" w:rsidRDefault="009B1F68" w:rsidP="00056F91">
            <w:pPr>
              <w:pStyle w:val="af2"/>
              <w:spacing w:beforeLines="50" w:before="120"/>
              <w:rPr>
                <w:rFonts w:eastAsiaTheme="minorEastAsia"/>
                <w:noProof/>
                <w:lang w:eastAsia="zh-CN"/>
              </w:rPr>
            </w:pPr>
            <w:r>
              <w:rPr>
                <w:rFonts w:eastAsiaTheme="minorEastAsia" w:hint="eastAsia"/>
                <w:noProof/>
                <w:lang w:eastAsia="zh-CN"/>
              </w:rPr>
              <w:t xml:space="preserve">Remove </w:t>
            </w:r>
            <w:r w:rsidR="00DF1DC3">
              <w:rPr>
                <w:rFonts w:eastAsiaTheme="minorEastAsia"/>
                <w:noProof/>
                <w:lang w:eastAsia="zh-CN"/>
              </w:rPr>
              <w:t>“</w:t>
            </w:r>
            <w:r w:rsidR="00DF1DC3" w:rsidRPr="000B2AEF">
              <w:t>or reconfiguration</w:t>
            </w:r>
            <w:r w:rsidR="00DF1DC3">
              <w:rPr>
                <w:rFonts w:eastAsiaTheme="minorEastAsia"/>
                <w:noProof/>
                <w:lang w:eastAsia="zh-CN"/>
              </w:rPr>
              <w:t>”</w:t>
            </w:r>
            <w:r w:rsidR="00DF1DC3">
              <w:rPr>
                <w:rFonts w:eastAsiaTheme="minorEastAsia" w:hint="eastAsia"/>
                <w:noProof/>
                <w:lang w:eastAsia="zh-CN"/>
              </w:rPr>
              <w:t xml:space="preserve"> from </w:t>
            </w:r>
            <w:r w:rsidR="00DF1DC3">
              <w:rPr>
                <w:rFonts w:eastAsiaTheme="minorEastAsia"/>
                <w:noProof/>
                <w:lang w:eastAsia="zh-CN"/>
              </w:rPr>
              <w:t>“</w:t>
            </w:r>
            <w:r w:rsidR="00DF1DC3" w:rsidRPr="000B2AEF">
              <w:rPr>
                <w:rFonts w:eastAsia="Malgun Gothic"/>
                <w:lang w:eastAsia="ko-KR"/>
              </w:rPr>
              <w:t>upon</w:t>
            </w:r>
            <w:r w:rsidR="00DF1DC3" w:rsidRPr="000B2AEF">
              <w:t xml:space="preserve"> configuration or reconfiguration of </w:t>
            </w:r>
            <w:proofErr w:type="spellStart"/>
            <w:r w:rsidR="00DF1DC3" w:rsidRPr="000B2AEF">
              <w:rPr>
                <w:i/>
                <w:iCs/>
                <w:lang w:eastAsia="ko-KR"/>
              </w:rPr>
              <w:t>offsetThresholdTA</w:t>
            </w:r>
            <w:proofErr w:type="spellEnd"/>
            <w:r w:rsidR="00DF1DC3" w:rsidRPr="000B2AEF">
              <w:rPr>
                <w:lang w:eastAsia="ko-KR"/>
              </w:rPr>
              <w:t xml:space="preserve"> by upper layers</w:t>
            </w:r>
            <w:r w:rsidR="00DF1DC3" w:rsidRPr="000B2AEF">
              <w:t>, if the UE has not previously reported Timing Advance value to current Serving Cell;</w:t>
            </w:r>
            <w:r w:rsidR="00DF1DC3">
              <w:rPr>
                <w:rFonts w:eastAsiaTheme="minorEastAsia"/>
                <w:noProof/>
                <w:lang w:eastAsia="zh-CN"/>
              </w:rPr>
              <w:t>”</w:t>
            </w:r>
            <w:r w:rsidR="00DF1DC3">
              <w:rPr>
                <w:rFonts w:eastAsiaTheme="minorEastAsia" w:hint="eastAsia"/>
                <w:noProof/>
                <w:lang w:eastAsia="zh-CN"/>
              </w:rPr>
              <w:t xml:space="preserve"> in </w:t>
            </w:r>
            <w:r w:rsidR="00DF1DC3" w:rsidRPr="00DF1DC3">
              <w:rPr>
                <w:rFonts w:eastAsiaTheme="minorEastAsia"/>
                <w:noProof/>
                <w:lang w:eastAsia="zh-CN"/>
              </w:rPr>
              <w:t>5.4.8</w:t>
            </w:r>
            <w:r w:rsidR="00DF1DC3" w:rsidRPr="00DF1DC3">
              <w:rPr>
                <w:rFonts w:eastAsiaTheme="minorEastAsia"/>
                <w:noProof/>
                <w:lang w:eastAsia="zh-CN"/>
              </w:rPr>
              <w:tab/>
              <w:t>Timing Advance Reporting</w:t>
            </w:r>
            <w:r w:rsidR="00DF1DC3">
              <w:rPr>
                <w:rFonts w:eastAsiaTheme="minorEastAsia" w:hint="eastAsia"/>
                <w:noProof/>
                <w:lang w:eastAsia="zh-CN"/>
              </w:rPr>
              <w:t>.</w:t>
            </w:r>
          </w:p>
          <w:p w14:paraId="2AEAA2DE" w14:textId="77777777" w:rsidR="00576D05" w:rsidRDefault="00576D05" w:rsidP="00751311">
            <w:pPr>
              <w:spacing w:before="40" w:afterLines="40" w:after="96" w:line="259" w:lineRule="auto"/>
              <w:rPr>
                <w:rFonts w:ascii="Arial" w:hAnsi="Arial"/>
                <w:b/>
                <w:lang w:eastAsia="zh-CN"/>
              </w:rPr>
            </w:pPr>
          </w:p>
          <w:p w14:paraId="70ADDC7C" w14:textId="77777777" w:rsidR="00751311" w:rsidRPr="00054E34" w:rsidRDefault="00751311" w:rsidP="0075131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58F06C58" w14:textId="77777777" w:rsidR="00751311" w:rsidRPr="00952124" w:rsidRDefault="00751311" w:rsidP="00751311">
            <w:pPr>
              <w:spacing w:after="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1A794A02" w14:textId="77777777" w:rsidR="00751311" w:rsidRDefault="00751311" w:rsidP="00751311">
            <w:pPr>
              <w:spacing w:after="0"/>
              <w:rPr>
                <w:rFonts w:ascii="Arial" w:hAnsi="Arial"/>
                <w:noProof/>
                <w:lang w:eastAsia="zh-CN"/>
              </w:rPr>
            </w:pPr>
            <w:r>
              <w:rPr>
                <w:rFonts w:ascii="Arial" w:hAnsi="Arial"/>
                <w:noProof/>
                <w:lang w:eastAsia="zh-CN"/>
              </w:rPr>
              <w:t>NR standalone</w:t>
            </w:r>
          </w:p>
          <w:p w14:paraId="3A18E0A1" w14:textId="77777777" w:rsidR="00751311" w:rsidRPr="00952124" w:rsidRDefault="00751311" w:rsidP="00751311">
            <w:pPr>
              <w:spacing w:after="0"/>
              <w:rPr>
                <w:rFonts w:ascii="Arial" w:hAnsi="Arial"/>
                <w:noProof/>
                <w:lang w:eastAsia="zh-CN"/>
              </w:rPr>
            </w:pPr>
          </w:p>
          <w:p w14:paraId="676E5947" w14:textId="77777777" w:rsidR="00751311" w:rsidRPr="00054E34" w:rsidRDefault="00751311" w:rsidP="0075131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F63DC00" w14:textId="5C392BEE" w:rsidR="00751311" w:rsidRDefault="007E2852" w:rsidP="00751311">
            <w:pPr>
              <w:spacing w:after="0" w:line="259" w:lineRule="auto"/>
              <w:rPr>
                <w:rFonts w:ascii="Arial" w:hAnsi="Arial" w:cs="Arial"/>
                <w:lang w:eastAsia="zh-CN"/>
              </w:rPr>
            </w:pPr>
            <w:r>
              <w:rPr>
                <w:rFonts w:ascii="Arial" w:hAnsi="Arial" w:cs="Arial" w:hint="eastAsia"/>
                <w:lang w:eastAsia="zh-CN"/>
              </w:rPr>
              <w:t>NTN TA reporting</w:t>
            </w:r>
          </w:p>
          <w:p w14:paraId="04FBB25D" w14:textId="77777777" w:rsidR="00751311" w:rsidRPr="00054E34" w:rsidRDefault="00751311" w:rsidP="00751311">
            <w:pPr>
              <w:pStyle w:val="CRCoverPage"/>
              <w:spacing w:before="20" w:after="80"/>
              <w:rPr>
                <w:rFonts w:cs="Arial"/>
                <w:lang w:eastAsia="zh-CN"/>
              </w:rPr>
            </w:pPr>
            <w:r w:rsidRPr="00054E34">
              <w:rPr>
                <w:noProof/>
                <w:u w:val="single"/>
              </w:rPr>
              <w:t>Inter-operability:</w:t>
            </w:r>
          </w:p>
          <w:p w14:paraId="46F63C67" w14:textId="77777777" w:rsidR="00751311" w:rsidRPr="00054E34" w:rsidRDefault="00751311" w:rsidP="00751311">
            <w:pPr>
              <w:pStyle w:val="af4"/>
              <w:numPr>
                <w:ilvl w:val="0"/>
                <w:numId w:val="30"/>
              </w:numPr>
              <w:overflowPunct/>
              <w:autoSpaceDE/>
              <w:autoSpaceDN/>
              <w:adjustRightInd/>
              <w:spacing w:after="0" w:line="259" w:lineRule="auto"/>
              <w:contextualSpacing w:val="0"/>
              <w:textAlignment w:val="auto"/>
              <w:rPr>
                <w:rFonts w:ascii="Arial" w:eastAsia="宋体" w:hAnsi="Arial"/>
                <w:noProof/>
                <w:lang w:eastAsia="zh-CN"/>
              </w:rPr>
            </w:pPr>
            <w:r w:rsidRPr="00054E34">
              <w:rPr>
                <w:rFonts w:ascii="Arial" w:eastAsia="宋体" w:hAnsi="Arial" w:hint="eastAsia"/>
                <w:noProof/>
                <w:lang w:eastAsia="zh-CN"/>
              </w:rPr>
              <w:t xml:space="preserve">If the </w:t>
            </w:r>
            <w:r>
              <w:rPr>
                <w:rFonts w:ascii="Arial" w:eastAsia="宋体" w:hAnsi="Arial"/>
                <w:noProof/>
                <w:lang w:eastAsia="zh-CN"/>
              </w:rPr>
              <w:t>UE</w:t>
            </w:r>
            <w:r w:rsidRPr="00054E34">
              <w:rPr>
                <w:rFonts w:ascii="Arial" w:eastAsia="宋体" w:hAnsi="Arial" w:hint="eastAsia"/>
                <w:noProof/>
                <w:lang w:eastAsia="zh-CN"/>
              </w:rPr>
              <w:t xml:space="preserve"> is implemented according to this CR but the network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p w14:paraId="31C656EC" w14:textId="6F78121C" w:rsidR="00751311" w:rsidRPr="00FB002D" w:rsidRDefault="00751311" w:rsidP="00F87131">
            <w:pPr>
              <w:pStyle w:val="af4"/>
              <w:numPr>
                <w:ilvl w:val="0"/>
                <w:numId w:val="30"/>
              </w:numPr>
              <w:overflowPunct/>
              <w:autoSpaceDE/>
              <w:autoSpaceDN/>
              <w:adjustRightInd/>
              <w:spacing w:after="0" w:line="259" w:lineRule="auto"/>
              <w:contextualSpacing w:val="0"/>
              <w:textAlignment w:val="auto"/>
              <w:rPr>
                <w:rFonts w:ascii="Arial" w:eastAsiaTheme="minorEastAsia" w:hAnsi="Arial" w:cs="Arial"/>
                <w:lang w:eastAsia="zh-CN"/>
              </w:rPr>
            </w:pPr>
            <w:r w:rsidRPr="00054E34">
              <w:rPr>
                <w:rFonts w:ascii="Arial" w:eastAsia="宋体" w:hAnsi="Arial" w:hint="eastAsia"/>
                <w:noProof/>
                <w:lang w:eastAsia="zh-CN"/>
              </w:rPr>
              <w:t xml:space="preserve">If the network is implemented according to this CR but the </w:t>
            </w:r>
            <w:r>
              <w:rPr>
                <w:rFonts w:ascii="Arial" w:eastAsia="宋体" w:hAnsi="Arial"/>
                <w:noProof/>
                <w:lang w:eastAsia="zh-CN"/>
              </w:rPr>
              <w:t>UE</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1F757E4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EF083" w:rsidR="001E41F3" w:rsidRPr="00EA1D67" w:rsidRDefault="00F71517" w:rsidP="007E2852">
            <w:pPr>
              <w:pStyle w:val="af2"/>
              <w:spacing w:beforeLines="50" w:before="120"/>
              <w:rPr>
                <w:rFonts w:eastAsiaTheme="minorEastAsia"/>
                <w:lang w:eastAsia="zh-CN"/>
              </w:rPr>
            </w:pPr>
            <w:r>
              <w:rPr>
                <w:rFonts w:eastAsiaTheme="minorEastAsia" w:hint="eastAsia"/>
                <w:lang w:eastAsia="zh-CN"/>
              </w:rPr>
              <w:t>T</w:t>
            </w:r>
            <w:r w:rsidR="00AA7589">
              <w:rPr>
                <w:rFonts w:eastAsiaTheme="minorEastAsia" w:hint="eastAsia"/>
                <w:lang w:eastAsia="zh-CN"/>
              </w:rPr>
              <w:t>he case of</w:t>
            </w:r>
            <w:r w:rsidR="007E2852">
              <w:rPr>
                <w:rFonts w:eastAsiaTheme="minorEastAsia" w:hint="eastAsia"/>
                <w:lang w:eastAsia="zh-CN"/>
              </w:rPr>
              <w:t xml:space="preserve"> TA reporting </w:t>
            </w:r>
            <w:r w:rsidR="007E2852" w:rsidRPr="000B2AEF">
              <w:rPr>
                <w:rFonts w:eastAsia="Malgun Gothic"/>
                <w:lang w:eastAsia="ko-KR"/>
              </w:rPr>
              <w:t>upon</w:t>
            </w:r>
            <w:r w:rsidR="007E2852" w:rsidRPr="000B2AEF">
              <w:t xml:space="preserve"> reconfiguration of </w:t>
            </w:r>
            <w:proofErr w:type="spellStart"/>
            <w:r w:rsidR="007E2852" w:rsidRPr="000B2AEF">
              <w:rPr>
                <w:i/>
                <w:iCs/>
                <w:lang w:eastAsia="ko-KR"/>
              </w:rPr>
              <w:t>offsetThresholdTA</w:t>
            </w:r>
            <w:proofErr w:type="spellEnd"/>
            <w:r w:rsidR="007E2852" w:rsidRPr="000B2AEF">
              <w:rPr>
                <w:lang w:eastAsia="ko-KR"/>
              </w:rPr>
              <w:t xml:space="preserve"> by upper layers</w:t>
            </w:r>
            <w:r w:rsidR="00AA7589">
              <w:rPr>
                <w:rFonts w:eastAsiaTheme="minorEastAsia" w:hint="eastAsia"/>
                <w:lang w:eastAsia="zh-CN"/>
              </w:rPr>
              <w:t xml:space="preserve"> will never occur</w:t>
            </w:r>
            <w:r w:rsidR="007E2852">
              <w:rPr>
                <w:rFonts w:eastAsiaTheme="minorEastAsia" w:hint="eastAsia"/>
                <w:lang w:eastAsia="zh-CN"/>
              </w:rPr>
              <w:t>.</w:t>
            </w:r>
            <w:r w:rsidR="00522F9F">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346B6" w:rsidR="001E41F3" w:rsidRDefault="00EA1D67" w:rsidP="00E51810">
            <w:pPr>
              <w:pStyle w:val="CRCoverPage"/>
              <w:spacing w:after="0"/>
              <w:ind w:left="100"/>
              <w:rPr>
                <w:noProof/>
                <w:lang w:eastAsia="zh-CN"/>
              </w:rPr>
            </w:pPr>
            <w:r w:rsidRPr="000B2AEF">
              <w:t>5.</w:t>
            </w:r>
            <w:r w:rsidR="00051B5B">
              <w:rPr>
                <w:rFonts w:hint="eastAsia"/>
                <w:lang w:eastAsia="zh-CN"/>
              </w:rPr>
              <w:t>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0D6AD54"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60777089"/>
      <w:bookmarkStart w:id="5" w:name="_Toc90650961"/>
      <w:bookmarkStart w:id="6" w:name="_Hlk54206646"/>
      <w:r>
        <w:rPr>
          <w:i/>
        </w:rPr>
        <w:lastRenderedPageBreak/>
        <w:t>First change</w:t>
      </w:r>
    </w:p>
    <w:p w14:paraId="48BC4411" w14:textId="77777777" w:rsidR="00A518F2" w:rsidRPr="000B2AEF" w:rsidRDefault="00A518F2" w:rsidP="00A518F2">
      <w:pPr>
        <w:pStyle w:val="3"/>
        <w:rPr>
          <w:lang w:eastAsia="ko-KR"/>
        </w:rPr>
      </w:pPr>
      <w:bookmarkStart w:id="7" w:name="_Toc109217559"/>
      <w:bookmarkEnd w:id="4"/>
      <w:bookmarkEnd w:id="5"/>
      <w:bookmarkEnd w:id="6"/>
      <w:r w:rsidRPr="000B2AEF">
        <w:rPr>
          <w:lang w:eastAsia="ko-KR"/>
        </w:rPr>
        <w:t>5.4.8</w:t>
      </w:r>
      <w:r w:rsidRPr="000B2AEF">
        <w:rPr>
          <w:lang w:eastAsia="ko-KR"/>
        </w:rPr>
        <w:tab/>
        <w:t>Timing Advance Reporting</w:t>
      </w:r>
      <w:bookmarkEnd w:id="7"/>
    </w:p>
    <w:p w14:paraId="798C178A" w14:textId="77777777" w:rsidR="00A518F2" w:rsidRPr="000B2AEF" w:rsidRDefault="00A518F2" w:rsidP="00A518F2">
      <w:r w:rsidRPr="000B2AEF">
        <w:t xml:space="preserve">The Timing Advance reporting procedure is used in a non-terrestrial network to provide the </w:t>
      </w:r>
      <w:proofErr w:type="spellStart"/>
      <w:r w:rsidRPr="000B2AEF">
        <w:t>gNB</w:t>
      </w:r>
      <w:proofErr w:type="spellEnd"/>
      <w:r w:rsidRPr="000B2AEF">
        <w:t xml:space="preserve"> with an estimate of the UE's Timing Advance value (i.e., </w:t>
      </w:r>
      <w:r w:rsidRPr="000B2AEF">
        <w:rPr>
          <w:i/>
        </w:rPr>
        <w:t>T</w:t>
      </w:r>
      <w:r w:rsidRPr="000B2AEF">
        <w:rPr>
          <w:vertAlign w:val="subscript"/>
        </w:rPr>
        <w:t>TA</w:t>
      </w:r>
      <w:r w:rsidRPr="000B2AEF">
        <w:t xml:space="preserve"> as defined in the UE's TA formula, </w:t>
      </w:r>
      <w:r w:rsidRPr="000B2AEF">
        <w:rPr>
          <w:lang w:eastAsia="ko-KR"/>
        </w:rPr>
        <w:t>see TS 38.211 [8] clause 4.3.1</w:t>
      </w:r>
      <w:r w:rsidRPr="000B2AEF">
        <w:t>).</w:t>
      </w:r>
    </w:p>
    <w:p w14:paraId="0E700165" w14:textId="77777777" w:rsidR="00A518F2" w:rsidRPr="000B2AEF" w:rsidRDefault="00A518F2" w:rsidP="00A518F2">
      <w:pPr>
        <w:rPr>
          <w:lang w:eastAsia="ko-KR"/>
        </w:rPr>
      </w:pPr>
      <w:r w:rsidRPr="000B2AEF">
        <w:rPr>
          <w:lang w:eastAsia="ko-KR"/>
        </w:rPr>
        <w:t>RRC controls Timing Advance reporting by configuring the following parameters:</w:t>
      </w:r>
    </w:p>
    <w:p w14:paraId="79F247B2" w14:textId="77777777" w:rsidR="00A518F2" w:rsidRPr="000B2AEF" w:rsidRDefault="00A518F2" w:rsidP="00A518F2">
      <w:pPr>
        <w:pStyle w:val="B1"/>
        <w:rPr>
          <w:i/>
          <w:iCs/>
          <w:lang w:eastAsia="ko-KR"/>
        </w:rPr>
      </w:pPr>
      <w:r w:rsidRPr="000B2AEF">
        <w:rPr>
          <w:i/>
          <w:iCs/>
          <w:lang w:eastAsia="ko-KR"/>
        </w:rPr>
        <w:t>-</w:t>
      </w:r>
      <w:r w:rsidRPr="000B2AEF">
        <w:rPr>
          <w:i/>
          <w:iCs/>
          <w:lang w:eastAsia="ko-KR"/>
        </w:rPr>
        <w:tab/>
      </w:r>
      <w:proofErr w:type="spellStart"/>
      <w:proofErr w:type="gramStart"/>
      <w:r w:rsidRPr="000B2AEF">
        <w:rPr>
          <w:i/>
          <w:iCs/>
          <w:lang w:eastAsia="ko-KR"/>
        </w:rPr>
        <w:t>offsetThresholdTA</w:t>
      </w:r>
      <w:proofErr w:type="spellEnd"/>
      <w:proofErr w:type="gramEnd"/>
      <w:r w:rsidRPr="000B2AEF">
        <w:rPr>
          <w:lang w:eastAsia="ko-KR"/>
        </w:rPr>
        <w:t>;</w:t>
      </w:r>
    </w:p>
    <w:p w14:paraId="5EB566DB" w14:textId="77777777" w:rsidR="00A518F2" w:rsidRPr="000B2AEF" w:rsidRDefault="00A518F2" w:rsidP="00A518F2">
      <w:pPr>
        <w:pStyle w:val="B1"/>
        <w:rPr>
          <w:i/>
          <w:iCs/>
          <w:lang w:eastAsia="ko-KR"/>
        </w:rPr>
      </w:pPr>
      <w:r w:rsidRPr="000B2AEF">
        <w:rPr>
          <w:i/>
          <w:iCs/>
          <w:lang w:eastAsia="ko-KR"/>
        </w:rPr>
        <w:t>-</w:t>
      </w:r>
      <w:r w:rsidRPr="000B2AEF">
        <w:rPr>
          <w:i/>
          <w:iCs/>
          <w:lang w:eastAsia="ko-KR"/>
        </w:rPr>
        <w:tab/>
      </w:r>
      <w:proofErr w:type="spellStart"/>
      <w:proofErr w:type="gramStart"/>
      <w:r w:rsidRPr="000B2AEF">
        <w:rPr>
          <w:i/>
          <w:iCs/>
          <w:lang w:eastAsia="ko-KR"/>
        </w:rPr>
        <w:t>timingAdvanceSR</w:t>
      </w:r>
      <w:proofErr w:type="spellEnd"/>
      <w:proofErr w:type="gramEnd"/>
      <w:r w:rsidRPr="000B2AEF">
        <w:rPr>
          <w:lang w:eastAsia="ko-KR"/>
        </w:rPr>
        <w:t>.</w:t>
      </w:r>
    </w:p>
    <w:p w14:paraId="7037CEAD" w14:textId="77777777" w:rsidR="00A518F2" w:rsidRPr="000B2AEF" w:rsidRDefault="00A518F2" w:rsidP="00A518F2">
      <w:r w:rsidRPr="000B2AEF">
        <w:t>A Timing Advance report (TAR) shall be triggered if any of the following events occur:</w:t>
      </w:r>
    </w:p>
    <w:p w14:paraId="2800AB00" w14:textId="77777777" w:rsidR="00A518F2" w:rsidRPr="000B2AEF" w:rsidRDefault="00A518F2" w:rsidP="00A518F2">
      <w:pPr>
        <w:pStyle w:val="B1"/>
      </w:pPr>
      <w:r w:rsidRPr="000B2AEF">
        <w:rPr>
          <w:rFonts w:eastAsia="Malgun Gothic"/>
          <w:lang w:eastAsia="ko-KR"/>
        </w:rPr>
        <w:t>-</w:t>
      </w:r>
      <w:r w:rsidRPr="000B2AEF">
        <w:rPr>
          <w:rFonts w:eastAsia="Malgun Gothic"/>
          <w:lang w:eastAsia="ko-KR"/>
        </w:rPr>
        <w:tab/>
      </w:r>
      <w:proofErr w:type="gramStart"/>
      <w:r w:rsidRPr="000B2AEF">
        <w:rPr>
          <w:rFonts w:eastAsia="Malgun Gothic"/>
          <w:lang w:eastAsia="ko-KR"/>
        </w:rPr>
        <w:t>upon</w:t>
      </w:r>
      <w:proofErr w:type="gramEnd"/>
      <w:r w:rsidRPr="000B2AEF">
        <w:rPr>
          <w:rFonts w:eastAsia="Malgun Gothic"/>
          <w:lang w:eastAsia="ko-KR"/>
        </w:rPr>
        <w:t xml:space="preserve"> indication from upper layers to trigger a Timing Advance report;</w:t>
      </w:r>
    </w:p>
    <w:p w14:paraId="3CACE50F" w14:textId="73EB3E70" w:rsidR="00A518F2" w:rsidRPr="000B2AEF" w:rsidRDefault="00A518F2" w:rsidP="00A518F2">
      <w:pPr>
        <w:pStyle w:val="B1"/>
      </w:pPr>
      <w:r w:rsidRPr="000B2AEF">
        <w:rPr>
          <w:rFonts w:eastAsia="Malgun Gothic"/>
          <w:lang w:eastAsia="ko-KR"/>
        </w:rPr>
        <w:t>-</w:t>
      </w:r>
      <w:r w:rsidRPr="000B2AEF">
        <w:rPr>
          <w:rFonts w:eastAsia="Malgun Gothic"/>
          <w:lang w:eastAsia="ko-KR"/>
        </w:rPr>
        <w:tab/>
      </w:r>
      <w:proofErr w:type="gramStart"/>
      <w:r w:rsidRPr="000B2AEF">
        <w:rPr>
          <w:rFonts w:eastAsia="Malgun Gothic"/>
          <w:lang w:eastAsia="ko-KR"/>
        </w:rPr>
        <w:t>upon</w:t>
      </w:r>
      <w:proofErr w:type="gramEnd"/>
      <w:r w:rsidRPr="000B2AEF">
        <w:t xml:space="preserve"> configuration </w:t>
      </w:r>
      <w:del w:id="8" w:author="CATT" w:date="2022-08-03T16:26:00Z">
        <w:r w:rsidRPr="000B2AEF" w:rsidDel="004F2D6D">
          <w:delText xml:space="preserve">or reconfiguration </w:delText>
        </w:r>
      </w:del>
      <w:r w:rsidRPr="000B2AEF">
        <w:t xml:space="preserve">of </w:t>
      </w:r>
      <w:proofErr w:type="spellStart"/>
      <w:r w:rsidRPr="000B2AEF">
        <w:rPr>
          <w:i/>
          <w:iCs/>
          <w:lang w:eastAsia="ko-KR"/>
        </w:rPr>
        <w:t>offsetThresholdTA</w:t>
      </w:r>
      <w:proofErr w:type="spellEnd"/>
      <w:r w:rsidRPr="000B2AEF">
        <w:rPr>
          <w:lang w:eastAsia="ko-KR"/>
        </w:rPr>
        <w:t xml:space="preserve"> by upper layers</w:t>
      </w:r>
      <w:r w:rsidRPr="000B2AEF">
        <w:t>, if the UE has not previously reported Timing Advance value to current Serving Cell;</w:t>
      </w:r>
    </w:p>
    <w:p w14:paraId="4FDC43EB" w14:textId="77777777" w:rsidR="00A518F2" w:rsidRPr="000B2AEF" w:rsidRDefault="00A518F2" w:rsidP="00A518F2">
      <w:pPr>
        <w:pStyle w:val="B1"/>
      </w:pPr>
      <w:r w:rsidRPr="000B2AEF">
        <w:rPr>
          <w:rFonts w:eastAsia="Malgun Gothic"/>
          <w:lang w:eastAsia="ko-KR"/>
        </w:rPr>
        <w:t>-</w:t>
      </w:r>
      <w:r w:rsidRPr="000B2AEF">
        <w:rPr>
          <w:rFonts w:eastAsia="Malgun Gothic"/>
          <w:lang w:eastAsia="ko-KR"/>
        </w:rPr>
        <w:tab/>
        <w:t xml:space="preserve">if the variation between </w:t>
      </w:r>
      <w:r w:rsidRPr="000B2AEF">
        <w:t xml:space="preserve">current information about Timing Advance and the last reported information about Timing Advance is equal to or larger than </w:t>
      </w:r>
      <w:proofErr w:type="spellStart"/>
      <w:r w:rsidRPr="000B2AEF">
        <w:rPr>
          <w:i/>
          <w:iCs/>
          <w:lang w:eastAsia="ko-KR"/>
        </w:rPr>
        <w:t>offsetThresholdTA</w:t>
      </w:r>
      <w:proofErr w:type="spellEnd"/>
      <w:r w:rsidRPr="000B2AEF">
        <w:t>, if configured.</w:t>
      </w:r>
    </w:p>
    <w:p w14:paraId="5026758C" w14:textId="77777777" w:rsidR="00A518F2" w:rsidRPr="000B2AEF" w:rsidRDefault="00A518F2" w:rsidP="00A518F2">
      <w:pPr>
        <w:rPr>
          <w:noProof/>
          <w:lang w:eastAsia="ko-KR"/>
        </w:rPr>
      </w:pPr>
      <w:r w:rsidRPr="000B2AEF">
        <w:rPr>
          <w:noProof/>
          <w:lang w:eastAsia="ko-KR"/>
        </w:rPr>
        <w:t>The MAC entity shall:</w:t>
      </w:r>
    </w:p>
    <w:p w14:paraId="6E785A44" w14:textId="77777777" w:rsidR="00A518F2" w:rsidRPr="000B2AEF" w:rsidRDefault="00A518F2" w:rsidP="00A518F2">
      <w:pPr>
        <w:pStyle w:val="B1"/>
        <w:rPr>
          <w:rFonts w:eastAsia="Malgun Gothic"/>
          <w:noProof/>
        </w:rPr>
      </w:pPr>
      <w:r w:rsidRPr="000B2AEF">
        <w:rPr>
          <w:rFonts w:eastAsia="Malgun Gothic"/>
          <w:noProof/>
        </w:rPr>
        <w:t>1&gt;</w:t>
      </w:r>
      <w:r w:rsidRPr="000B2AEF">
        <w:rPr>
          <w:rFonts w:eastAsia="Malgun Gothic"/>
          <w:noProof/>
        </w:rPr>
        <w:tab/>
        <w:t>if the Timing Advance reporting procedure determines that at least one TAR has been triggered and not cancelled:</w:t>
      </w:r>
    </w:p>
    <w:p w14:paraId="1A2BDDD0" w14:textId="77777777" w:rsidR="00A518F2" w:rsidRPr="000B2AEF" w:rsidRDefault="00A518F2" w:rsidP="00A518F2">
      <w:pPr>
        <w:pStyle w:val="B2"/>
        <w:rPr>
          <w:rFonts w:eastAsia="Malgun Gothic"/>
          <w:noProof/>
        </w:rPr>
      </w:pPr>
      <w:r w:rsidRPr="000B2AEF">
        <w:rPr>
          <w:rFonts w:eastAsia="Malgun Gothic"/>
          <w:noProof/>
          <w:lang w:eastAsia="ko-KR"/>
        </w:rPr>
        <w:t>2&gt;</w:t>
      </w:r>
      <w:r w:rsidRPr="000B2AEF">
        <w:rPr>
          <w:rFonts w:eastAsia="Malgun Gothic"/>
          <w:noProof/>
        </w:rPr>
        <w:tab/>
        <w:t xml:space="preserve">if UL-SCH resources are available for a </w:t>
      </w:r>
      <w:r w:rsidRPr="000B2AEF">
        <w:rPr>
          <w:rFonts w:eastAsia="Malgun Gothic"/>
          <w:noProof/>
          <w:lang w:eastAsia="ko-KR"/>
        </w:rPr>
        <w:t xml:space="preserve">new </w:t>
      </w:r>
      <w:r w:rsidRPr="000B2AEF">
        <w:rPr>
          <w:rFonts w:eastAsia="Malgun Gothic"/>
          <w:noProof/>
        </w:rPr>
        <w:t>transmission and the UL-SCH resources can accommodate the Timing Advance Report MAC CE plus its subheader as a result of logical channel prioritization:</w:t>
      </w:r>
    </w:p>
    <w:p w14:paraId="1FE938D3" w14:textId="77777777" w:rsidR="00A518F2" w:rsidRPr="000B2AEF" w:rsidRDefault="00A518F2" w:rsidP="00A518F2">
      <w:pPr>
        <w:pStyle w:val="B3"/>
        <w:rPr>
          <w:rFonts w:eastAsia="Malgun Gothic"/>
          <w:noProof/>
        </w:rPr>
      </w:pPr>
      <w:r w:rsidRPr="000B2AEF">
        <w:rPr>
          <w:rFonts w:eastAsia="Malgun Gothic"/>
          <w:noProof/>
          <w:lang w:eastAsia="ko-KR"/>
        </w:rPr>
        <w:t>3&gt;</w:t>
      </w:r>
      <w:r w:rsidRPr="000B2AEF">
        <w:rPr>
          <w:rFonts w:eastAsia="Malgun Gothic"/>
          <w:noProof/>
        </w:rPr>
        <w:tab/>
        <w:t xml:space="preserve">instruct the Multiplexing and Assembly procedure to generate the Timing Advance Report MAC </w:t>
      </w:r>
      <w:r w:rsidRPr="000B2AEF">
        <w:rPr>
          <w:rFonts w:eastAsia="Malgun Gothic"/>
          <w:noProof/>
          <w:lang w:eastAsia="ko-KR"/>
        </w:rPr>
        <w:t>CE</w:t>
      </w:r>
      <w:r w:rsidRPr="000B2AEF">
        <w:rPr>
          <w:rFonts w:eastAsia="Malgun Gothic"/>
          <w:lang w:eastAsia="ko-KR"/>
        </w:rPr>
        <w:t xml:space="preserve"> as defined in clause 6.1.3.56</w:t>
      </w:r>
      <w:r w:rsidRPr="000B2AEF">
        <w:rPr>
          <w:rFonts w:eastAsia="Malgun Gothic"/>
          <w:noProof/>
        </w:rPr>
        <w:t>.</w:t>
      </w:r>
    </w:p>
    <w:p w14:paraId="5135BC56" w14:textId="77777777" w:rsidR="00A518F2" w:rsidRPr="000B2AEF" w:rsidRDefault="00A518F2" w:rsidP="00A518F2">
      <w:pPr>
        <w:pStyle w:val="B2"/>
      </w:pPr>
      <w:r w:rsidRPr="000B2AEF">
        <w:t>2&gt;</w:t>
      </w:r>
      <w:r w:rsidRPr="000B2AEF">
        <w:tab/>
        <w:t>else</w:t>
      </w:r>
    </w:p>
    <w:p w14:paraId="1587063D" w14:textId="77777777" w:rsidR="00A518F2" w:rsidRPr="000B2AEF" w:rsidRDefault="00A518F2" w:rsidP="00A518F2">
      <w:pPr>
        <w:pStyle w:val="B3"/>
        <w:rPr>
          <w:rFonts w:eastAsia="Malgun Gothic"/>
          <w:lang w:eastAsia="ko-KR"/>
        </w:rPr>
      </w:pPr>
      <w:r w:rsidRPr="000B2AEF">
        <w:rPr>
          <w:rFonts w:eastAsia="Malgun Gothic"/>
          <w:lang w:eastAsia="ko-KR"/>
        </w:rPr>
        <w:t>3&gt;</w:t>
      </w:r>
      <w:r w:rsidRPr="000B2AEF">
        <w:rPr>
          <w:rFonts w:eastAsia="Malgun Gothic"/>
          <w:lang w:eastAsia="ko-KR"/>
        </w:rPr>
        <w:tab/>
        <w:t xml:space="preserve">if </w:t>
      </w:r>
      <w:proofErr w:type="spellStart"/>
      <w:r w:rsidRPr="000B2AEF">
        <w:rPr>
          <w:i/>
          <w:iCs/>
          <w:lang w:eastAsia="ko-KR"/>
        </w:rPr>
        <w:t>timingAdvanceSR</w:t>
      </w:r>
      <w:proofErr w:type="spellEnd"/>
      <w:r w:rsidRPr="000B2AEF">
        <w:rPr>
          <w:lang w:eastAsia="ko-KR"/>
        </w:rPr>
        <w:t xml:space="preserve"> is configured with value </w:t>
      </w:r>
      <w:r w:rsidRPr="000B2AEF">
        <w:rPr>
          <w:i/>
          <w:iCs/>
          <w:lang w:eastAsia="ko-KR"/>
        </w:rPr>
        <w:t>enabled</w:t>
      </w:r>
      <w:r w:rsidRPr="000B2AEF">
        <w:rPr>
          <w:rFonts w:eastAsia="Malgun Gothic"/>
          <w:lang w:eastAsia="ko-KR"/>
        </w:rPr>
        <w:t>:</w:t>
      </w:r>
    </w:p>
    <w:p w14:paraId="78070136" w14:textId="77777777" w:rsidR="00A518F2" w:rsidRPr="000B2AEF" w:rsidRDefault="00A518F2" w:rsidP="00A518F2">
      <w:pPr>
        <w:pStyle w:val="B4"/>
      </w:pPr>
      <w:r w:rsidRPr="000B2AEF">
        <w:rPr>
          <w:lang w:eastAsia="ko-KR"/>
        </w:rPr>
        <w:t>4&gt;</w:t>
      </w:r>
      <w:r w:rsidRPr="000B2AEF">
        <w:tab/>
      </w:r>
      <w:r w:rsidRPr="000B2AEF">
        <w:rPr>
          <w:lang w:eastAsia="ko-KR"/>
        </w:rPr>
        <w:t xml:space="preserve">trigger </w:t>
      </w:r>
      <w:r w:rsidRPr="000B2AEF">
        <w:t>a Scheduling Request.</w:t>
      </w:r>
    </w:p>
    <w:p w14:paraId="3FC67784" w14:textId="77777777" w:rsidR="00A518F2" w:rsidRPr="000B2AEF" w:rsidRDefault="00A518F2" w:rsidP="00A518F2">
      <w:pPr>
        <w:pStyle w:val="NO"/>
        <w:rPr>
          <w:noProof/>
        </w:rPr>
      </w:pPr>
      <w:r w:rsidRPr="000B2AEF">
        <w:rPr>
          <w:noProof/>
        </w:rPr>
        <w:t>NOTE:</w:t>
      </w:r>
      <w:r w:rsidRPr="000B2AEF">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3BE3E961" w14:textId="77777777" w:rsidR="00A518F2" w:rsidRPr="000B2AEF" w:rsidRDefault="00A518F2" w:rsidP="00A518F2">
      <w:pPr>
        <w:rPr>
          <w:rFonts w:eastAsia="Malgun Gothic"/>
          <w:lang w:eastAsia="ko-KR"/>
        </w:rPr>
      </w:pPr>
      <w:r w:rsidRPr="000B2AEF">
        <w:rPr>
          <w:lang w:eastAsia="ko-KR"/>
        </w:rPr>
        <w:t>A MAC PDU shall contain at most one Timing Advance Report MAC CE, even when multiple events have triggered a Timing Advance report.</w:t>
      </w:r>
    </w:p>
    <w:p w14:paraId="317D13B1" w14:textId="77777777" w:rsidR="00A518F2" w:rsidRPr="000B2AEF" w:rsidRDefault="00A518F2" w:rsidP="00A518F2">
      <w:pPr>
        <w:rPr>
          <w:lang w:eastAsia="ko-KR"/>
        </w:rPr>
      </w:pPr>
      <w:r w:rsidRPr="000B2AEF">
        <w:rPr>
          <w:rFonts w:eastAsia="Malgun Gothic"/>
          <w:lang w:eastAsia="ko-KR"/>
        </w:rPr>
        <w:t>All triggered Timing Advance reports shall be cancelled when a MAC PDU is transmitted and this PDU includes the corresponding Timing Advance Report</w:t>
      </w:r>
      <w:r w:rsidRPr="000B2AEF">
        <w:rPr>
          <w:rFonts w:eastAsia="Malgun Gothic"/>
        </w:rPr>
        <w:t xml:space="preserve"> </w:t>
      </w:r>
      <w:r w:rsidRPr="000B2AEF">
        <w:rPr>
          <w:rFonts w:eastAsia="Malgun Gothic"/>
          <w:lang w:eastAsia="ko-KR"/>
        </w:rPr>
        <w:t>MAC CE.</w:t>
      </w:r>
    </w:p>
    <w:p w14:paraId="7E65B581" w14:textId="43024274" w:rsidR="00F87131" w:rsidRPr="00F87131" w:rsidRDefault="00F87131" w:rsidP="00F87131">
      <w:pPr>
        <w:overflowPunct w:val="0"/>
        <w:autoSpaceDE w:val="0"/>
        <w:autoSpaceDN w:val="0"/>
        <w:adjustRightInd w:val="0"/>
        <w:textAlignment w:val="baseline"/>
        <w:rPr>
          <w:rFonts w:eastAsia="Times New Roman"/>
          <w:lang w:eastAsia="ja-JP"/>
        </w:rPr>
      </w:pPr>
    </w:p>
    <w:p w14:paraId="36DDA03C" w14:textId="6F58E1D4" w:rsidR="00E21269" w:rsidRDefault="00E51810" w:rsidP="00E5181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lang w:eastAsia="zh-CN"/>
        </w:rPr>
      </w:pPr>
      <w:r>
        <w:rPr>
          <w:i/>
          <w:lang w:eastAsia="zh-CN"/>
        </w:rPr>
        <w:t>E</w:t>
      </w:r>
      <w:r>
        <w:rPr>
          <w:rFonts w:hint="eastAsia"/>
          <w:i/>
          <w:lang w:eastAsia="zh-CN"/>
        </w:rPr>
        <w:t>nd of</w:t>
      </w:r>
      <w:r w:rsidR="00AE3DF9">
        <w:rPr>
          <w:rFonts w:hint="eastAsia"/>
          <w:i/>
          <w:lang w:eastAsia="zh-CN"/>
        </w:rPr>
        <w:t xml:space="preserve"> </w:t>
      </w:r>
      <w:r w:rsidR="00AE3DF9">
        <w:rPr>
          <w:i/>
        </w:rPr>
        <w:t>chan</w:t>
      </w:r>
      <w:r>
        <w:rPr>
          <w:rFonts w:hint="eastAsia"/>
          <w:i/>
          <w:lang w:eastAsia="zh-CN"/>
        </w:rPr>
        <w:t>ge</w:t>
      </w:r>
      <w:bookmarkEnd w:id="0"/>
      <w:bookmarkEnd w:id="1"/>
    </w:p>
    <w:sectPr w:rsidR="00E21269" w:rsidSect="00E5181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FD7848" w14:textId="77777777" w:rsidR="00E42CEF" w:rsidRDefault="00E42CEF">
      <w:r>
        <w:separator/>
      </w:r>
    </w:p>
  </w:endnote>
  <w:endnote w:type="continuationSeparator" w:id="0">
    <w:p w14:paraId="3C34E737" w14:textId="77777777" w:rsidR="00E42CEF" w:rsidRDefault="00E42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3"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678159" w14:textId="77777777" w:rsidR="00E42CEF" w:rsidRDefault="00E42CEF">
      <w:r>
        <w:separator/>
      </w:r>
    </w:p>
  </w:footnote>
  <w:footnote w:type="continuationSeparator" w:id="0">
    <w:p w14:paraId="445CD2EF" w14:textId="77777777" w:rsidR="00E42CEF" w:rsidRDefault="00E42C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2DEB" w:rsidRDefault="00FE2DE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E97EF8"/>
    <w:multiLevelType w:val="hybridMultilevel"/>
    <w:tmpl w:val="6EC2830C"/>
    <w:lvl w:ilvl="0" w:tplc="66A0A230">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7">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14"/>
  </w:num>
  <w:num w:numId="3">
    <w:abstractNumId w:val="26"/>
  </w:num>
  <w:num w:numId="4">
    <w:abstractNumId w:val="0"/>
  </w:num>
  <w:num w:numId="5">
    <w:abstractNumId w:val="17"/>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4"/>
  </w:num>
  <w:num w:numId="21">
    <w:abstractNumId w:val="10"/>
  </w:num>
  <w:num w:numId="22">
    <w:abstractNumId w:val="27"/>
  </w:num>
  <w:num w:numId="23">
    <w:abstractNumId w:val="12"/>
  </w:num>
  <w:num w:numId="24">
    <w:abstractNumId w:val="8"/>
  </w:num>
  <w:num w:numId="25">
    <w:abstractNumId w:val="25"/>
  </w:num>
  <w:num w:numId="26">
    <w:abstractNumId w:val="13"/>
  </w:num>
  <w:num w:numId="27">
    <w:abstractNumId w:val="18"/>
  </w:num>
  <w:num w:numId="28">
    <w:abstractNumId w:val="11"/>
  </w:num>
  <w:num w:numId="29">
    <w:abstractNumId w:val="15"/>
  </w:num>
  <w:num w:numId="30">
    <w:abstractNumId w:val="21"/>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1198F"/>
    <w:rsid w:val="00016372"/>
    <w:rsid w:val="00022E4A"/>
    <w:rsid w:val="000246B9"/>
    <w:rsid w:val="00034A21"/>
    <w:rsid w:val="0003562B"/>
    <w:rsid w:val="00037549"/>
    <w:rsid w:val="00044589"/>
    <w:rsid w:val="00051268"/>
    <w:rsid w:val="00051B5B"/>
    <w:rsid w:val="00052DEE"/>
    <w:rsid w:val="00054A6F"/>
    <w:rsid w:val="00056F91"/>
    <w:rsid w:val="000629F0"/>
    <w:rsid w:val="00071FA2"/>
    <w:rsid w:val="0007544B"/>
    <w:rsid w:val="000A33A6"/>
    <w:rsid w:val="000A451B"/>
    <w:rsid w:val="000A6394"/>
    <w:rsid w:val="000B0682"/>
    <w:rsid w:val="000B070F"/>
    <w:rsid w:val="000B74A3"/>
    <w:rsid w:val="000B7FED"/>
    <w:rsid w:val="000C038A"/>
    <w:rsid w:val="000C6598"/>
    <w:rsid w:val="000D44B3"/>
    <w:rsid w:val="000F1A7E"/>
    <w:rsid w:val="000F4DC9"/>
    <w:rsid w:val="001038AF"/>
    <w:rsid w:val="00113270"/>
    <w:rsid w:val="00114C8A"/>
    <w:rsid w:val="001335D5"/>
    <w:rsid w:val="00145D43"/>
    <w:rsid w:val="0015147B"/>
    <w:rsid w:val="00161159"/>
    <w:rsid w:val="001665E7"/>
    <w:rsid w:val="00192C46"/>
    <w:rsid w:val="001A08B3"/>
    <w:rsid w:val="001A7B60"/>
    <w:rsid w:val="001B52F0"/>
    <w:rsid w:val="001B7A65"/>
    <w:rsid w:val="001C0214"/>
    <w:rsid w:val="001C2548"/>
    <w:rsid w:val="001D0637"/>
    <w:rsid w:val="001D5759"/>
    <w:rsid w:val="001E41F3"/>
    <w:rsid w:val="001F6706"/>
    <w:rsid w:val="001F74A5"/>
    <w:rsid w:val="00204D46"/>
    <w:rsid w:val="00222C55"/>
    <w:rsid w:val="002408A5"/>
    <w:rsid w:val="00245148"/>
    <w:rsid w:val="00246D44"/>
    <w:rsid w:val="0026004D"/>
    <w:rsid w:val="002640DD"/>
    <w:rsid w:val="00271ADE"/>
    <w:rsid w:val="00275D12"/>
    <w:rsid w:val="002767E9"/>
    <w:rsid w:val="002843BD"/>
    <w:rsid w:val="00284FEB"/>
    <w:rsid w:val="002860C4"/>
    <w:rsid w:val="0029391B"/>
    <w:rsid w:val="00297D62"/>
    <w:rsid w:val="002A0301"/>
    <w:rsid w:val="002B5741"/>
    <w:rsid w:val="002B69C5"/>
    <w:rsid w:val="002C6A9F"/>
    <w:rsid w:val="002E3003"/>
    <w:rsid w:val="002E472E"/>
    <w:rsid w:val="002F0DD5"/>
    <w:rsid w:val="00305409"/>
    <w:rsid w:val="00316E1B"/>
    <w:rsid w:val="00323F51"/>
    <w:rsid w:val="00335DE7"/>
    <w:rsid w:val="00350594"/>
    <w:rsid w:val="003609EF"/>
    <w:rsid w:val="0036231A"/>
    <w:rsid w:val="00363CBD"/>
    <w:rsid w:val="00374DD4"/>
    <w:rsid w:val="0038055B"/>
    <w:rsid w:val="003834A7"/>
    <w:rsid w:val="00383F3F"/>
    <w:rsid w:val="003920F1"/>
    <w:rsid w:val="003C119A"/>
    <w:rsid w:val="003C48D1"/>
    <w:rsid w:val="003C7380"/>
    <w:rsid w:val="003D4D7D"/>
    <w:rsid w:val="003D6282"/>
    <w:rsid w:val="003E1A36"/>
    <w:rsid w:val="00410371"/>
    <w:rsid w:val="004242F1"/>
    <w:rsid w:val="00430EC9"/>
    <w:rsid w:val="00434AE5"/>
    <w:rsid w:val="0043551A"/>
    <w:rsid w:val="004358EE"/>
    <w:rsid w:val="00457120"/>
    <w:rsid w:val="004B0A49"/>
    <w:rsid w:val="004B1817"/>
    <w:rsid w:val="004B75B7"/>
    <w:rsid w:val="004C3BBF"/>
    <w:rsid w:val="004C4DF2"/>
    <w:rsid w:val="004D73D8"/>
    <w:rsid w:val="004E72C3"/>
    <w:rsid w:val="004F2D6D"/>
    <w:rsid w:val="00504FED"/>
    <w:rsid w:val="005104DF"/>
    <w:rsid w:val="00510FA8"/>
    <w:rsid w:val="005141D9"/>
    <w:rsid w:val="0051580D"/>
    <w:rsid w:val="00520C95"/>
    <w:rsid w:val="00522F9F"/>
    <w:rsid w:val="00545929"/>
    <w:rsid w:val="00546731"/>
    <w:rsid w:val="00547111"/>
    <w:rsid w:val="005522A8"/>
    <w:rsid w:val="005522D2"/>
    <w:rsid w:val="0055275D"/>
    <w:rsid w:val="00576D05"/>
    <w:rsid w:val="00592D74"/>
    <w:rsid w:val="005A4B3D"/>
    <w:rsid w:val="005B2A02"/>
    <w:rsid w:val="005C3A18"/>
    <w:rsid w:val="005D167D"/>
    <w:rsid w:val="005E2C44"/>
    <w:rsid w:val="005F59E1"/>
    <w:rsid w:val="00605484"/>
    <w:rsid w:val="00606FB3"/>
    <w:rsid w:val="006110D6"/>
    <w:rsid w:val="006113DF"/>
    <w:rsid w:val="00621188"/>
    <w:rsid w:val="006257ED"/>
    <w:rsid w:val="006356F5"/>
    <w:rsid w:val="00651ABF"/>
    <w:rsid w:val="00653DE4"/>
    <w:rsid w:val="00654DF6"/>
    <w:rsid w:val="00665C47"/>
    <w:rsid w:val="00672732"/>
    <w:rsid w:val="00681EE8"/>
    <w:rsid w:val="00686F85"/>
    <w:rsid w:val="0069355E"/>
    <w:rsid w:val="00695808"/>
    <w:rsid w:val="006A504E"/>
    <w:rsid w:val="006B0266"/>
    <w:rsid w:val="006B46FB"/>
    <w:rsid w:val="006C623C"/>
    <w:rsid w:val="006D7C06"/>
    <w:rsid w:val="006E21FB"/>
    <w:rsid w:val="006F5FA3"/>
    <w:rsid w:val="00700728"/>
    <w:rsid w:val="00700880"/>
    <w:rsid w:val="00715DBB"/>
    <w:rsid w:val="0071660D"/>
    <w:rsid w:val="00722219"/>
    <w:rsid w:val="0072608E"/>
    <w:rsid w:val="00743AAE"/>
    <w:rsid w:val="007453F3"/>
    <w:rsid w:val="00747086"/>
    <w:rsid w:val="00750251"/>
    <w:rsid w:val="00751311"/>
    <w:rsid w:val="0075376D"/>
    <w:rsid w:val="00765600"/>
    <w:rsid w:val="00765B3F"/>
    <w:rsid w:val="007675C0"/>
    <w:rsid w:val="00781169"/>
    <w:rsid w:val="00782DEB"/>
    <w:rsid w:val="00792342"/>
    <w:rsid w:val="00794016"/>
    <w:rsid w:val="007977A8"/>
    <w:rsid w:val="007B3AD3"/>
    <w:rsid w:val="007B4124"/>
    <w:rsid w:val="007B512A"/>
    <w:rsid w:val="007B7CFD"/>
    <w:rsid w:val="007C2097"/>
    <w:rsid w:val="007D6A07"/>
    <w:rsid w:val="007E2852"/>
    <w:rsid w:val="007E691D"/>
    <w:rsid w:val="007F4AAD"/>
    <w:rsid w:val="007F7259"/>
    <w:rsid w:val="00801821"/>
    <w:rsid w:val="008040A8"/>
    <w:rsid w:val="008078BC"/>
    <w:rsid w:val="008108E1"/>
    <w:rsid w:val="008279FA"/>
    <w:rsid w:val="00843A64"/>
    <w:rsid w:val="008468BF"/>
    <w:rsid w:val="00852699"/>
    <w:rsid w:val="008526E1"/>
    <w:rsid w:val="00855E9D"/>
    <w:rsid w:val="00860B4C"/>
    <w:rsid w:val="008626E7"/>
    <w:rsid w:val="00867D94"/>
    <w:rsid w:val="00870EE7"/>
    <w:rsid w:val="00871153"/>
    <w:rsid w:val="008805D8"/>
    <w:rsid w:val="00881FA8"/>
    <w:rsid w:val="008863B9"/>
    <w:rsid w:val="00891CCC"/>
    <w:rsid w:val="00894A40"/>
    <w:rsid w:val="008A0F96"/>
    <w:rsid w:val="008A45A6"/>
    <w:rsid w:val="008A5E74"/>
    <w:rsid w:val="008A6423"/>
    <w:rsid w:val="008B5D46"/>
    <w:rsid w:val="008D3CCC"/>
    <w:rsid w:val="008F3789"/>
    <w:rsid w:val="008F686C"/>
    <w:rsid w:val="00904429"/>
    <w:rsid w:val="009148DE"/>
    <w:rsid w:val="00925FB7"/>
    <w:rsid w:val="00941E30"/>
    <w:rsid w:val="00946AFD"/>
    <w:rsid w:val="00951A87"/>
    <w:rsid w:val="0096549A"/>
    <w:rsid w:val="0097688A"/>
    <w:rsid w:val="009777D9"/>
    <w:rsid w:val="00987511"/>
    <w:rsid w:val="00991B88"/>
    <w:rsid w:val="00997749"/>
    <w:rsid w:val="009A5753"/>
    <w:rsid w:val="009A579D"/>
    <w:rsid w:val="009B1F68"/>
    <w:rsid w:val="009B3030"/>
    <w:rsid w:val="009B3E38"/>
    <w:rsid w:val="009B5DD0"/>
    <w:rsid w:val="009B7E77"/>
    <w:rsid w:val="009E3297"/>
    <w:rsid w:val="009F734F"/>
    <w:rsid w:val="00A0680D"/>
    <w:rsid w:val="00A130A2"/>
    <w:rsid w:val="00A246B6"/>
    <w:rsid w:val="00A47748"/>
    <w:rsid w:val="00A47E70"/>
    <w:rsid w:val="00A50CF0"/>
    <w:rsid w:val="00A518F2"/>
    <w:rsid w:val="00A614BD"/>
    <w:rsid w:val="00A6235B"/>
    <w:rsid w:val="00A639CE"/>
    <w:rsid w:val="00A7671C"/>
    <w:rsid w:val="00A76FFA"/>
    <w:rsid w:val="00A778EB"/>
    <w:rsid w:val="00A86243"/>
    <w:rsid w:val="00A87014"/>
    <w:rsid w:val="00A9225E"/>
    <w:rsid w:val="00A95987"/>
    <w:rsid w:val="00AA18BE"/>
    <w:rsid w:val="00AA2CBC"/>
    <w:rsid w:val="00AA7589"/>
    <w:rsid w:val="00AB61CF"/>
    <w:rsid w:val="00AB7C72"/>
    <w:rsid w:val="00AC2D21"/>
    <w:rsid w:val="00AC5820"/>
    <w:rsid w:val="00AD1CD8"/>
    <w:rsid w:val="00AD2355"/>
    <w:rsid w:val="00AD2620"/>
    <w:rsid w:val="00AE3DF9"/>
    <w:rsid w:val="00AE58D6"/>
    <w:rsid w:val="00AE7B5F"/>
    <w:rsid w:val="00AF5AC6"/>
    <w:rsid w:val="00B01DAC"/>
    <w:rsid w:val="00B16BAC"/>
    <w:rsid w:val="00B173DE"/>
    <w:rsid w:val="00B241F2"/>
    <w:rsid w:val="00B258BB"/>
    <w:rsid w:val="00B40C70"/>
    <w:rsid w:val="00B46868"/>
    <w:rsid w:val="00B50653"/>
    <w:rsid w:val="00B53402"/>
    <w:rsid w:val="00B62732"/>
    <w:rsid w:val="00B67B97"/>
    <w:rsid w:val="00B74743"/>
    <w:rsid w:val="00B83E03"/>
    <w:rsid w:val="00B85757"/>
    <w:rsid w:val="00B941E2"/>
    <w:rsid w:val="00B968C8"/>
    <w:rsid w:val="00B97F58"/>
    <w:rsid w:val="00BA244F"/>
    <w:rsid w:val="00BA3EC5"/>
    <w:rsid w:val="00BA51D9"/>
    <w:rsid w:val="00BB0018"/>
    <w:rsid w:val="00BB5DFC"/>
    <w:rsid w:val="00BD279D"/>
    <w:rsid w:val="00BD6BB8"/>
    <w:rsid w:val="00BE115B"/>
    <w:rsid w:val="00BF0E8F"/>
    <w:rsid w:val="00C00C3D"/>
    <w:rsid w:val="00C03D44"/>
    <w:rsid w:val="00C17F0F"/>
    <w:rsid w:val="00C248EA"/>
    <w:rsid w:val="00C30A3A"/>
    <w:rsid w:val="00C471EA"/>
    <w:rsid w:val="00C501E1"/>
    <w:rsid w:val="00C630F7"/>
    <w:rsid w:val="00C66BA2"/>
    <w:rsid w:val="00C77832"/>
    <w:rsid w:val="00C870F6"/>
    <w:rsid w:val="00C95985"/>
    <w:rsid w:val="00C96F06"/>
    <w:rsid w:val="00CA1FE3"/>
    <w:rsid w:val="00CC218A"/>
    <w:rsid w:val="00CC4BC6"/>
    <w:rsid w:val="00CC5026"/>
    <w:rsid w:val="00CC6152"/>
    <w:rsid w:val="00CC68D0"/>
    <w:rsid w:val="00CD435A"/>
    <w:rsid w:val="00CF0E24"/>
    <w:rsid w:val="00CF20DE"/>
    <w:rsid w:val="00D03F9A"/>
    <w:rsid w:val="00D06D51"/>
    <w:rsid w:val="00D24991"/>
    <w:rsid w:val="00D27510"/>
    <w:rsid w:val="00D338E4"/>
    <w:rsid w:val="00D360D6"/>
    <w:rsid w:val="00D4686F"/>
    <w:rsid w:val="00D50255"/>
    <w:rsid w:val="00D51752"/>
    <w:rsid w:val="00D5342C"/>
    <w:rsid w:val="00D647B1"/>
    <w:rsid w:val="00D6480E"/>
    <w:rsid w:val="00D66520"/>
    <w:rsid w:val="00D84AE9"/>
    <w:rsid w:val="00D8520E"/>
    <w:rsid w:val="00D86FA8"/>
    <w:rsid w:val="00DC7264"/>
    <w:rsid w:val="00DE0958"/>
    <w:rsid w:val="00DE34CF"/>
    <w:rsid w:val="00DE58D6"/>
    <w:rsid w:val="00DF1DC3"/>
    <w:rsid w:val="00DF2755"/>
    <w:rsid w:val="00DF68D3"/>
    <w:rsid w:val="00E02321"/>
    <w:rsid w:val="00E07855"/>
    <w:rsid w:val="00E13F3D"/>
    <w:rsid w:val="00E176AF"/>
    <w:rsid w:val="00E20C3F"/>
    <w:rsid w:val="00E21269"/>
    <w:rsid w:val="00E240A5"/>
    <w:rsid w:val="00E34898"/>
    <w:rsid w:val="00E42CEF"/>
    <w:rsid w:val="00E4455B"/>
    <w:rsid w:val="00E471F7"/>
    <w:rsid w:val="00E51810"/>
    <w:rsid w:val="00E63985"/>
    <w:rsid w:val="00E7276F"/>
    <w:rsid w:val="00E75A7B"/>
    <w:rsid w:val="00E91810"/>
    <w:rsid w:val="00EA1D67"/>
    <w:rsid w:val="00EA6DD2"/>
    <w:rsid w:val="00EB09B7"/>
    <w:rsid w:val="00EB27A1"/>
    <w:rsid w:val="00EC6987"/>
    <w:rsid w:val="00ED2010"/>
    <w:rsid w:val="00EE7D7C"/>
    <w:rsid w:val="00F04CD1"/>
    <w:rsid w:val="00F106F0"/>
    <w:rsid w:val="00F20DFE"/>
    <w:rsid w:val="00F25D98"/>
    <w:rsid w:val="00F300FB"/>
    <w:rsid w:val="00F55A9C"/>
    <w:rsid w:val="00F574EE"/>
    <w:rsid w:val="00F71517"/>
    <w:rsid w:val="00F722AA"/>
    <w:rsid w:val="00F82D96"/>
    <w:rsid w:val="00F849FB"/>
    <w:rsid w:val="00F87131"/>
    <w:rsid w:val="00F92A40"/>
    <w:rsid w:val="00F97267"/>
    <w:rsid w:val="00FB002D"/>
    <w:rsid w:val="00FB6386"/>
    <w:rsid w:val="00FD12A3"/>
    <w:rsid w:val="00FD526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 w:type="paragraph" w:customStyle="1" w:styleId="Doc-text2">
    <w:name w:val="Doc-text2"/>
    <w:basedOn w:val="a"/>
    <w:link w:val="Doc-text2Char"/>
    <w:qFormat/>
    <w:rsid w:val="000B06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B0682"/>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 w:type="paragraph" w:customStyle="1" w:styleId="Doc-text2">
    <w:name w:val="Doc-text2"/>
    <w:basedOn w:val="a"/>
    <w:link w:val="Doc-text2Char"/>
    <w:qFormat/>
    <w:rsid w:val="000B06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B068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94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EDF1C-A0BB-44AD-8DC1-E8A17FC40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755</Words>
  <Characters>4307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2022-08-10T08:39:00Z</dcterms:created>
  <dcterms:modified xsi:type="dcterms:W3CDTF">2022-08-10T08:39:00Z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